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570" w:rsidRDefault="00624570" w:rsidP="00624570">
      <w:pPr>
        <w:rPr>
          <w:rFonts w:ascii="Tahoma" w:hAnsi="Tahoma" w:cs="Tahoma"/>
          <w:sz w:val="24"/>
          <w:szCs w:val="24"/>
        </w:rPr>
      </w:pPr>
    </w:p>
    <w:p w:rsidR="00624570" w:rsidRDefault="00624570" w:rsidP="00624570">
      <w:pPr>
        <w:rPr>
          <w:rFonts w:ascii="Tahoma" w:hAnsi="Tahoma" w:cs="Tahoma"/>
          <w:sz w:val="24"/>
          <w:szCs w:val="24"/>
        </w:rPr>
      </w:pPr>
    </w:p>
    <w:p w:rsidR="00624570" w:rsidRDefault="00624570" w:rsidP="00624570">
      <w:pPr>
        <w:pStyle w:val="NoSpacing"/>
        <w:ind w:left="5760"/>
        <w:rPr>
          <w:rFonts w:ascii="Arial" w:hAnsi="Arial" w:cs="Arial"/>
          <w:sz w:val="24"/>
          <w:szCs w:val="24"/>
        </w:rPr>
      </w:pPr>
      <w:r>
        <w:rPr>
          <w:rFonts w:ascii="Arial" w:hAnsi="Arial" w:cs="Arial"/>
          <w:sz w:val="24"/>
          <w:szCs w:val="24"/>
        </w:rPr>
        <w:t xml:space="preserve">  </w:t>
      </w:r>
      <w:r w:rsidRPr="00DA70DF">
        <w:rPr>
          <w:rFonts w:ascii="Arial" w:hAnsi="Arial" w:cs="Arial"/>
          <w:sz w:val="24"/>
          <w:szCs w:val="24"/>
        </w:rPr>
        <w:t>ELECTORAL COMMISSION</w:t>
      </w:r>
    </w:p>
    <w:p w:rsidR="00624570" w:rsidRPr="00DA70DF" w:rsidRDefault="00624570" w:rsidP="00624570">
      <w:pPr>
        <w:pStyle w:val="NoSpacing"/>
        <w:ind w:left="5040" w:firstLine="720"/>
        <w:rPr>
          <w:rFonts w:ascii="Arial" w:hAnsi="Arial" w:cs="Arial"/>
          <w:sz w:val="24"/>
          <w:szCs w:val="24"/>
        </w:rPr>
      </w:pPr>
      <w:r>
        <w:rPr>
          <w:rFonts w:ascii="Arial" w:hAnsi="Arial" w:cs="Arial"/>
          <w:sz w:val="24"/>
          <w:szCs w:val="24"/>
        </w:rPr>
        <w:t xml:space="preserve">  </w:t>
      </w:r>
      <w:r w:rsidRPr="00DA70DF">
        <w:rPr>
          <w:rFonts w:ascii="Arial" w:hAnsi="Arial" w:cs="Arial"/>
          <w:sz w:val="24"/>
          <w:szCs w:val="24"/>
        </w:rPr>
        <w:t>P. O. BOX M 214</w:t>
      </w:r>
    </w:p>
    <w:p w:rsidR="00624570" w:rsidRPr="00DA70DF" w:rsidRDefault="00624570" w:rsidP="00624570">
      <w:pPr>
        <w:pStyle w:val="NoSpacing"/>
        <w:rPr>
          <w:rFonts w:ascii="Arial" w:hAnsi="Arial" w:cs="Arial"/>
          <w:sz w:val="24"/>
          <w:szCs w:val="24"/>
        </w:rPr>
      </w:pPr>
      <w:r w:rsidRPr="00DA70DF">
        <w:rPr>
          <w:rFonts w:ascii="Arial" w:hAnsi="Arial" w:cs="Arial"/>
          <w:sz w:val="24"/>
          <w:szCs w:val="24"/>
        </w:rPr>
        <w:t xml:space="preserve">                                                                              </w:t>
      </w:r>
      <w:r>
        <w:rPr>
          <w:rFonts w:ascii="Arial" w:hAnsi="Arial" w:cs="Arial"/>
          <w:sz w:val="24"/>
          <w:szCs w:val="24"/>
        </w:rPr>
        <w:t xml:space="preserve">          </w:t>
      </w:r>
      <w:r w:rsidRPr="00DA70DF">
        <w:rPr>
          <w:rFonts w:ascii="Arial" w:hAnsi="Arial" w:cs="Arial"/>
          <w:sz w:val="24"/>
          <w:szCs w:val="24"/>
        </w:rPr>
        <w:t>ACCRA</w:t>
      </w:r>
    </w:p>
    <w:p w:rsidR="00624570" w:rsidRPr="00DA70DF" w:rsidRDefault="00624570" w:rsidP="00624570">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2547C2">
        <w:rPr>
          <w:rFonts w:ascii="Arial" w:hAnsi="Arial" w:cs="Arial"/>
          <w:sz w:val="24"/>
          <w:szCs w:val="24"/>
        </w:rPr>
        <w:t>29</w:t>
      </w:r>
      <w:r w:rsidR="002547C2" w:rsidRPr="002547C2">
        <w:rPr>
          <w:rFonts w:ascii="Arial" w:hAnsi="Arial" w:cs="Arial"/>
          <w:sz w:val="24"/>
          <w:szCs w:val="24"/>
          <w:vertAlign w:val="superscript"/>
        </w:rPr>
        <w:t>TH</w:t>
      </w:r>
      <w:r w:rsidR="002547C2">
        <w:rPr>
          <w:rFonts w:ascii="Arial" w:hAnsi="Arial" w:cs="Arial"/>
          <w:sz w:val="24"/>
          <w:szCs w:val="24"/>
        </w:rPr>
        <w:t xml:space="preserve"> SEPTEMBER</w:t>
      </w:r>
      <w:r>
        <w:rPr>
          <w:rFonts w:ascii="Arial" w:hAnsi="Arial" w:cs="Arial"/>
          <w:sz w:val="24"/>
          <w:szCs w:val="24"/>
        </w:rPr>
        <w:t>, 2014.</w:t>
      </w:r>
    </w:p>
    <w:p w:rsidR="00624570" w:rsidRPr="00DA70DF" w:rsidRDefault="00624570" w:rsidP="00624570">
      <w:pPr>
        <w:pStyle w:val="NoSpacing"/>
        <w:rPr>
          <w:rFonts w:ascii="Arial" w:hAnsi="Arial" w:cs="Arial"/>
          <w:sz w:val="24"/>
          <w:szCs w:val="24"/>
        </w:rPr>
      </w:pPr>
      <w:r w:rsidRPr="00DA70DF">
        <w:rPr>
          <w:rFonts w:ascii="Arial" w:hAnsi="Arial" w:cs="Arial"/>
          <w:sz w:val="24"/>
          <w:szCs w:val="24"/>
        </w:rPr>
        <w:t xml:space="preserve">                                                                                                                                                </w:t>
      </w:r>
    </w:p>
    <w:p w:rsidR="00624570" w:rsidRPr="00901C18" w:rsidRDefault="00624570" w:rsidP="00624570">
      <w:pPr>
        <w:pStyle w:val="NoSpacing"/>
        <w:rPr>
          <w:rFonts w:ascii="Arial" w:hAnsi="Arial" w:cs="Arial"/>
          <w:sz w:val="24"/>
          <w:szCs w:val="24"/>
        </w:rPr>
      </w:pPr>
      <w:r>
        <w:rPr>
          <w:rFonts w:ascii="Arial" w:hAnsi="Arial" w:cs="Arial"/>
          <w:sz w:val="24"/>
          <w:szCs w:val="24"/>
        </w:rPr>
        <w:t xml:space="preserve">   </w:t>
      </w:r>
      <w:r w:rsidRPr="00DA70DF">
        <w:rPr>
          <w:rFonts w:ascii="Arial" w:hAnsi="Arial" w:cs="Arial"/>
          <w:sz w:val="24"/>
          <w:szCs w:val="24"/>
        </w:rPr>
        <w:t xml:space="preserve">                                                                                                                                                                                                                                                    </w:t>
      </w:r>
    </w:p>
    <w:p w:rsidR="00624570" w:rsidRPr="00624570" w:rsidRDefault="00624570" w:rsidP="00624570">
      <w:pPr>
        <w:rPr>
          <w:rFonts w:ascii="Tahoma" w:hAnsi="Tahoma" w:cs="Tahoma"/>
          <w:b/>
          <w:bCs/>
          <w:sz w:val="28"/>
          <w:szCs w:val="28"/>
        </w:rPr>
      </w:pPr>
      <w:r>
        <w:rPr>
          <w:rFonts w:ascii="Tahoma" w:hAnsi="Tahoma" w:cs="Tahoma"/>
          <w:b/>
          <w:bCs/>
          <w:noProof/>
          <w:sz w:val="28"/>
          <w:szCs w:val="28"/>
        </w:rPr>
        <w:drawing>
          <wp:inline distT="0" distB="0" distL="0" distR="0" wp14:anchorId="1CF483E3" wp14:editId="6B746245">
            <wp:extent cx="857250" cy="85725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857250" cy="857250"/>
                    </a:xfrm>
                    <a:prstGeom prst="rect">
                      <a:avLst/>
                    </a:prstGeom>
                    <a:noFill/>
                    <a:ln w="9525">
                      <a:noFill/>
                      <a:miter lim="800000"/>
                      <a:headEnd/>
                      <a:tailEnd/>
                    </a:ln>
                  </pic:spPr>
                </pic:pic>
              </a:graphicData>
            </a:graphic>
          </wp:inline>
        </w:drawing>
      </w:r>
      <w:r>
        <w:tab/>
      </w:r>
      <w:r>
        <w:tab/>
        <w:t xml:space="preserve">     </w:t>
      </w:r>
      <w:r>
        <w:rPr>
          <w:rFonts w:ascii="Tahoma" w:hAnsi="Tahoma" w:cs="Tahoma"/>
          <w:noProof/>
          <w:sz w:val="28"/>
          <w:szCs w:val="28"/>
        </w:rPr>
        <mc:AlternateContent>
          <mc:Choice Requires="wps">
            <w:drawing>
              <wp:inline distT="0" distB="0" distL="0" distR="0" wp14:anchorId="6AEAE3DB" wp14:editId="50342CE3">
                <wp:extent cx="2676525" cy="762000"/>
                <wp:effectExtent l="9525" t="0" r="9525"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676525" cy="762000"/>
                        </a:xfrm>
                        <a:prstGeom prst="rect">
                          <a:avLst/>
                        </a:prstGeom>
                        <a:extLst>
                          <a:ext uri="{AF507438-7753-43E0-B8FC-AC1667EBCBE1}">
                            <a14:hiddenEffects xmlns:a14="http://schemas.microsoft.com/office/drawing/2010/main">
                              <a:effectLst/>
                            </a14:hiddenEffects>
                          </a:ext>
                        </a:extLst>
                      </wps:spPr>
                      <wps:txbx>
                        <w:txbxContent>
                          <w:p w:rsidR="00624570" w:rsidRPr="00731562" w:rsidRDefault="00624570" w:rsidP="00624570">
                            <w:pPr>
                              <w:pStyle w:val="NormalWeb"/>
                              <w:spacing w:before="0" w:beforeAutospacing="0" w:after="0" w:afterAutospacing="0"/>
                              <w:jc w:val="center"/>
                              <w:rPr>
                                <w:sz w:val="72"/>
                                <w:szCs w:val="72"/>
                              </w:rPr>
                            </w:pPr>
                            <w:r w:rsidRPr="00731562">
                              <w:rPr>
                                <w:rFonts w:ascii="Impact" w:hAnsi="Impact"/>
                                <w:color w:val="000000"/>
                                <w:sz w:val="72"/>
                                <w:szCs w:val="72"/>
                                <w14:textOutline w14:w="9525" w14:cap="flat" w14:cmpd="sng" w14:algn="ctr">
                                  <w14:solidFill>
                                    <w14:srgbClr w14:val="000000"/>
                                  </w14:solidFill>
                                  <w14:prstDash w14:val="solid"/>
                                  <w14:round/>
                                </w14:textOutline>
                              </w:rPr>
                              <w:t>PRESS RELEASE</w:t>
                            </w:r>
                          </w:p>
                        </w:txbxContent>
                      </wps:txbx>
                      <wps:bodyPr wrap="square" numCol="1" fromWordArt="1">
                        <a:prstTxWarp prst="textDeflate">
                          <a:avLst>
                            <a:gd name="adj" fmla="val 26227"/>
                          </a:avLst>
                        </a:prstTxWarp>
                        <a:spAutoFit/>
                      </wps:bodyPr>
                    </wps:wsp>
                  </a:graphicData>
                </a:graphic>
              </wp:inline>
            </w:drawing>
          </mc:Choice>
          <mc:Fallback>
            <w:pict>
              <v:shapetype w14:anchorId="6AEAE3DB" id="_x0000_t202" coordsize="21600,21600" o:spt="202" path="m,l,21600r21600,l21600,xe">
                <v:stroke joinstyle="miter"/>
                <v:path gradientshapeok="t" o:connecttype="rect"/>
              </v:shapetype>
              <v:shape id="Text Box 1" o:spid="_x0000_s1026" type="#_x0000_t202" style="width:210.75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Ar2WgIAAKQEAAAOAAAAZHJzL2Uyb0RvYy54bWysVE2P2jAQvVfqf7B8h3wACYoIKz572X5I&#10;S7VnYzskbRy7tiFB1f73jp1AV9tLVfVi4vH4zcx7zyweOlGjC9emkk2Oo3GIEW+oZFVzyvHXw340&#10;x8hY0jBSy4bn+MoNfli+f7doVcZjWcqacY0ApDFZq3JcWquyIDC05IKYsVS8gcNCakEsbPUpYJq0&#10;gC7qIA7DJGilZkpLyo2B6LY/xEuPXxSc2s9FYbhFdY6hN+tX7dejW4PlgmQnTVRZ0aEN8g9dCFI1&#10;UPQOtSWWoLOu/oASFdXSyMKOqRSBLIqKcj8DTBOFb6Z5KonifhYgx6g7Teb/wdJPly8aVQy0w6gh&#10;AiQ68M6itexQ5Nhplckg6UlBmu0g7DLdpEY9SvrdoEZuStKc+Epr2ZacMOjOYQ1hP8PhqgDYRx36&#10;jlUghIcPXuH3xYyrdGw/SgZXyNlKX60rtHBVgTEELYCU17t8rl8KwThJk1k8w4jCWZqAPby+Aclu&#10;t5U29gOXArmPHGuwh0cnl0djYVhIvaW4YgAM8eGrl/Pnaj8L0+lkPkrT2WQ0nezC0Xq+34xWmyhJ&#10;0t16s95FLw40mmZlxRhvdt6G5uauaPp36g0+731x9xf3YLdu39bwE0DXt1/fvafYsdrza7tjN+h6&#10;lOwKZLdg/xybH2eiOQh3FhsJrwXUKrQUz/C+VtrL5Yhw9By6Z6LVwKGFclte1MQ6p5LMU+k+Tmzw&#10;E2HfAErU8K4upEZxEsepcxaQPSQPtPe47q5RKxB+X3lNnEP6TuGO28BT8LeHZ+ve2uu9z/r957L8&#10;BQAA//8DAFBLAwQUAAYACAAAACEANVqEDtkAAAAFAQAADwAAAGRycy9kb3ducmV2LnhtbEyPzU7D&#10;MBCE70i8g7WVuFEnFUUoxKkqfiQOXGjDfRsvcdR4HcVuk749Cxe4rLSa0cw35Wb2vTrTGLvABvJl&#10;Boq4Cbbj1kC9f719ABUTssU+MBm4UIRNdX1VYmHDxB903qVWSQjHAg24lIZC69g48hiXYSAW7SuM&#10;HpO8Y6vtiJOE+16vsuxee+xYGhwO9OSoOe5O3kBKdptf6hcf3z7n9+fJZc0aa2NuFvP2EVSiOf2Z&#10;4Qdf0KESpkM4sY2qNyBD0u8V7W6Vr0EdxCSdoKtS/6evvgEAAP//AwBQSwECLQAUAAYACAAAACEA&#10;toM4kv4AAADhAQAAEwAAAAAAAAAAAAAAAAAAAAAAW0NvbnRlbnRfVHlwZXNdLnhtbFBLAQItABQA&#10;BgAIAAAAIQA4/SH/1gAAAJQBAAALAAAAAAAAAAAAAAAAAC8BAABfcmVscy8ucmVsc1BLAQItABQA&#10;BgAIAAAAIQCN1Ar2WgIAAKQEAAAOAAAAAAAAAAAAAAAAAC4CAABkcnMvZTJvRG9jLnhtbFBLAQIt&#10;ABQABgAIAAAAIQA1WoQO2QAAAAUBAAAPAAAAAAAAAAAAAAAAALQEAABkcnMvZG93bnJldi54bWxQ&#10;SwUGAAAAAAQABADzAAAAugUAAAAA&#10;" filled="f" stroked="f">
                <o:lock v:ext="edit" shapetype="t"/>
                <v:textbox style="mso-fit-shape-to-text:t">
                  <w:txbxContent>
                    <w:p w:rsidR="00624570" w:rsidRPr="00731562" w:rsidRDefault="00624570" w:rsidP="00624570">
                      <w:pPr>
                        <w:pStyle w:val="NormalWeb"/>
                        <w:spacing w:before="0" w:beforeAutospacing="0" w:after="0" w:afterAutospacing="0"/>
                        <w:jc w:val="center"/>
                        <w:rPr>
                          <w:sz w:val="72"/>
                          <w:szCs w:val="72"/>
                        </w:rPr>
                      </w:pPr>
                      <w:r w:rsidRPr="00731562">
                        <w:rPr>
                          <w:rFonts w:ascii="Impact" w:hAnsi="Impact"/>
                          <w:color w:val="000000"/>
                          <w:sz w:val="72"/>
                          <w:szCs w:val="72"/>
                          <w14:textOutline w14:w="9525" w14:cap="flat" w14:cmpd="sng" w14:algn="ctr">
                            <w14:solidFill>
                              <w14:srgbClr w14:val="000000"/>
                            </w14:solidFill>
                            <w14:prstDash w14:val="solid"/>
                            <w14:round/>
                          </w14:textOutline>
                        </w:rPr>
                        <w:t>PRESS RELEASE</w:t>
                      </w:r>
                    </w:p>
                  </w:txbxContent>
                </v:textbox>
                <w10:anchorlock/>
              </v:shape>
            </w:pict>
          </mc:Fallback>
        </mc:AlternateContent>
      </w:r>
      <w:r>
        <w:rPr>
          <w:rFonts w:ascii="Tahoma" w:hAnsi="Tahoma" w:cs="Tahoma"/>
          <w:b/>
          <w:bCs/>
          <w:sz w:val="28"/>
          <w:szCs w:val="28"/>
        </w:rPr>
        <w:t xml:space="preserve">            </w:t>
      </w:r>
      <w:r>
        <w:rPr>
          <w:rFonts w:ascii="Tahoma" w:hAnsi="Tahoma" w:cs="Tahoma"/>
          <w:b/>
          <w:bCs/>
          <w:noProof/>
          <w:sz w:val="28"/>
          <w:szCs w:val="28"/>
        </w:rPr>
        <w:drawing>
          <wp:inline distT="0" distB="0" distL="0" distR="0" wp14:anchorId="7CAAE2B1" wp14:editId="42C7A586">
            <wp:extent cx="857250" cy="857250"/>
            <wp:effectExtent l="1905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srcRect/>
                    <a:stretch>
                      <a:fillRect/>
                    </a:stretch>
                  </pic:blipFill>
                  <pic:spPr bwMode="auto">
                    <a:xfrm>
                      <a:off x="0" y="0"/>
                      <a:ext cx="857250" cy="857250"/>
                    </a:xfrm>
                    <a:prstGeom prst="rect">
                      <a:avLst/>
                    </a:prstGeom>
                    <a:noFill/>
                    <a:ln w="9525">
                      <a:noFill/>
                      <a:miter lim="800000"/>
                      <a:headEnd/>
                      <a:tailEnd/>
                    </a:ln>
                  </pic:spPr>
                </pic:pic>
              </a:graphicData>
            </a:graphic>
          </wp:inline>
        </w:drawing>
      </w:r>
      <w:r>
        <w:rPr>
          <w:rFonts w:ascii="Tahoma" w:hAnsi="Tahoma" w:cs="Tahoma"/>
          <w:b/>
          <w:bCs/>
          <w:sz w:val="28"/>
          <w:szCs w:val="28"/>
        </w:rPr>
        <w:t xml:space="preserve"> </w:t>
      </w:r>
    </w:p>
    <w:p w:rsidR="00624570" w:rsidRDefault="00624570" w:rsidP="0061169F">
      <w:pPr>
        <w:jc w:val="center"/>
        <w:rPr>
          <w:rFonts w:ascii="Tahoma" w:hAnsi="Tahoma" w:cs="Tahoma"/>
          <w:b/>
          <w:sz w:val="24"/>
          <w:szCs w:val="24"/>
        </w:rPr>
      </w:pPr>
    </w:p>
    <w:p w:rsidR="00D12924" w:rsidRPr="004F1B91" w:rsidRDefault="00D12924" w:rsidP="0061169F">
      <w:pPr>
        <w:jc w:val="center"/>
        <w:rPr>
          <w:rFonts w:ascii="Tahoma" w:hAnsi="Tahoma" w:cs="Tahoma"/>
          <w:b/>
          <w:sz w:val="28"/>
          <w:szCs w:val="28"/>
          <w:u w:val="single"/>
        </w:rPr>
      </w:pPr>
      <w:r w:rsidRPr="004F1B91">
        <w:rPr>
          <w:rFonts w:ascii="Tahoma" w:hAnsi="Tahoma" w:cs="Tahoma"/>
          <w:b/>
          <w:sz w:val="28"/>
          <w:szCs w:val="28"/>
          <w:u w:val="single"/>
        </w:rPr>
        <w:t>TRANSFER OF VOTES TO CONTEST UPCOMING DISTRICT LEVEL ELECTIONS</w:t>
      </w:r>
    </w:p>
    <w:p w:rsidR="00D12924" w:rsidRPr="00D12924" w:rsidRDefault="0087089F" w:rsidP="00F85658">
      <w:pPr>
        <w:jc w:val="both"/>
        <w:rPr>
          <w:rFonts w:ascii="Tahoma" w:hAnsi="Tahoma" w:cs="Tahoma"/>
          <w:sz w:val="24"/>
          <w:szCs w:val="24"/>
        </w:rPr>
      </w:pPr>
      <w:r>
        <w:rPr>
          <w:rFonts w:ascii="Tahoma" w:hAnsi="Tahoma" w:cs="Tahoma"/>
          <w:sz w:val="24"/>
          <w:szCs w:val="24"/>
        </w:rPr>
        <w:t>In accordance with R</w:t>
      </w:r>
      <w:r w:rsidR="008C275B">
        <w:rPr>
          <w:rFonts w:ascii="Tahoma" w:hAnsi="Tahoma" w:cs="Tahoma"/>
          <w:sz w:val="24"/>
          <w:szCs w:val="24"/>
        </w:rPr>
        <w:t>egulation</w:t>
      </w:r>
      <w:r w:rsidR="00D12924" w:rsidRPr="00D12924">
        <w:rPr>
          <w:rFonts w:ascii="Tahoma" w:hAnsi="Tahoma" w:cs="Tahoma"/>
          <w:sz w:val="24"/>
          <w:szCs w:val="24"/>
        </w:rPr>
        <w:t xml:space="preserve"> 20 (1) (3) (a) of the Public Elections Regulations, 2012 (C.I 75), the Electoral Commission is undertaking a special exercise to transfer the votes of prospective candidates who are desirous of contesting the upcoming District Assembly and Unit Committee Election</w:t>
      </w:r>
      <w:r w:rsidR="003D036E">
        <w:rPr>
          <w:rFonts w:ascii="Tahoma" w:hAnsi="Tahoma" w:cs="Tahoma"/>
          <w:sz w:val="24"/>
          <w:szCs w:val="24"/>
        </w:rPr>
        <w:t xml:space="preserve">s in electoral areas and </w:t>
      </w:r>
      <w:r w:rsidR="003B19CD">
        <w:rPr>
          <w:rFonts w:ascii="Tahoma" w:hAnsi="Tahoma" w:cs="Tahoma"/>
          <w:sz w:val="24"/>
          <w:szCs w:val="24"/>
        </w:rPr>
        <w:t>U</w:t>
      </w:r>
      <w:r w:rsidR="003B19CD" w:rsidRPr="00D12924">
        <w:rPr>
          <w:rFonts w:ascii="Tahoma" w:hAnsi="Tahoma" w:cs="Tahoma"/>
          <w:sz w:val="24"/>
          <w:szCs w:val="24"/>
        </w:rPr>
        <w:t xml:space="preserve">nits </w:t>
      </w:r>
      <w:r w:rsidR="003B19CD">
        <w:rPr>
          <w:rFonts w:ascii="Tahoma" w:hAnsi="Tahoma" w:cs="Tahoma"/>
          <w:sz w:val="24"/>
          <w:szCs w:val="24"/>
        </w:rPr>
        <w:t>other</w:t>
      </w:r>
      <w:r w:rsidR="00DF5459">
        <w:rPr>
          <w:rFonts w:ascii="Tahoma" w:hAnsi="Tahoma" w:cs="Tahoma"/>
          <w:sz w:val="24"/>
          <w:szCs w:val="24"/>
        </w:rPr>
        <w:t xml:space="preserve"> than </w:t>
      </w:r>
      <w:r w:rsidR="00D12924" w:rsidRPr="00D12924">
        <w:rPr>
          <w:rFonts w:ascii="Tahoma" w:hAnsi="Tahoma" w:cs="Tahoma"/>
          <w:sz w:val="24"/>
          <w:szCs w:val="24"/>
        </w:rPr>
        <w:t>where they register</w:t>
      </w:r>
      <w:r w:rsidR="003B19CD">
        <w:rPr>
          <w:rFonts w:ascii="Tahoma" w:hAnsi="Tahoma" w:cs="Tahoma"/>
          <w:sz w:val="24"/>
          <w:szCs w:val="24"/>
        </w:rPr>
        <w:t>ed</w:t>
      </w:r>
      <w:r w:rsidR="00D12924" w:rsidRPr="00D12924">
        <w:rPr>
          <w:rFonts w:ascii="Tahoma" w:hAnsi="Tahoma" w:cs="Tahoma"/>
          <w:sz w:val="24"/>
          <w:szCs w:val="24"/>
        </w:rPr>
        <w:t xml:space="preserve"> as voters</w:t>
      </w:r>
      <w:r w:rsidR="002B6D20">
        <w:rPr>
          <w:rFonts w:ascii="Tahoma" w:hAnsi="Tahoma" w:cs="Tahoma"/>
          <w:sz w:val="24"/>
          <w:szCs w:val="24"/>
        </w:rPr>
        <w:t>,</w:t>
      </w:r>
      <w:r w:rsidR="00D12924" w:rsidRPr="00D12924">
        <w:rPr>
          <w:rFonts w:ascii="Tahoma" w:hAnsi="Tahoma" w:cs="Tahoma"/>
          <w:sz w:val="24"/>
          <w:szCs w:val="24"/>
        </w:rPr>
        <w:t xml:space="preserve"> to enable them to file their nominations and to </w:t>
      </w:r>
      <w:r w:rsidR="003B19CD">
        <w:rPr>
          <w:rFonts w:ascii="Tahoma" w:hAnsi="Tahoma" w:cs="Tahoma"/>
          <w:sz w:val="24"/>
          <w:szCs w:val="24"/>
        </w:rPr>
        <w:t>contest the elections in those E</w:t>
      </w:r>
      <w:r w:rsidR="00D12924" w:rsidRPr="00D12924">
        <w:rPr>
          <w:rFonts w:ascii="Tahoma" w:hAnsi="Tahoma" w:cs="Tahoma"/>
          <w:sz w:val="24"/>
          <w:szCs w:val="24"/>
        </w:rPr>
        <w:t>lector</w:t>
      </w:r>
      <w:r w:rsidR="003B19CD">
        <w:rPr>
          <w:rFonts w:ascii="Tahoma" w:hAnsi="Tahoma" w:cs="Tahoma"/>
          <w:sz w:val="24"/>
          <w:szCs w:val="24"/>
        </w:rPr>
        <w:t>al A</w:t>
      </w:r>
      <w:r w:rsidR="00D12924" w:rsidRPr="00D12924">
        <w:rPr>
          <w:rFonts w:ascii="Tahoma" w:hAnsi="Tahoma" w:cs="Tahoma"/>
          <w:sz w:val="24"/>
          <w:szCs w:val="24"/>
        </w:rPr>
        <w:t xml:space="preserve">reas </w:t>
      </w:r>
      <w:r w:rsidR="003B19CD">
        <w:rPr>
          <w:rFonts w:ascii="Tahoma" w:hAnsi="Tahoma" w:cs="Tahoma"/>
          <w:sz w:val="24"/>
          <w:szCs w:val="24"/>
        </w:rPr>
        <w:t>or U</w:t>
      </w:r>
      <w:r w:rsidR="00D12924" w:rsidRPr="00D12924">
        <w:rPr>
          <w:rFonts w:ascii="Tahoma" w:hAnsi="Tahoma" w:cs="Tahoma"/>
          <w:sz w:val="24"/>
          <w:szCs w:val="24"/>
        </w:rPr>
        <w:t>nits.</w:t>
      </w:r>
    </w:p>
    <w:p w:rsidR="00D12924" w:rsidRPr="00B16125" w:rsidRDefault="00D12924" w:rsidP="00F85658">
      <w:pPr>
        <w:jc w:val="both"/>
        <w:rPr>
          <w:rFonts w:ascii="Tahoma" w:hAnsi="Tahoma" w:cs="Tahoma"/>
          <w:b/>
          <w:sz w:val="24"/>
          <w:szCs w:val="24"/>
        </w:rPr>
      </w:pPr>
      <w:r w:rsidRPr="00D12924">
        <w:rPr>
          <w:rFonts w:ascii="Tahoma" w:hAnsi="Tahoma" w:cs="Tahoma"/>
          <w:sz w:val="24"/>
          <w:szCs w:val="24"/>
        </w:rPr>
        <w:t>A prospective candidate who wants to transfer his</w:t>
      </w:r>
      <w:r w:rsidR="002164B4">
        <w:rPr>
          <w:rFonts w:ascii="Tahoma" w:hAnsi="Tahoma" w:cs="Tahoma"/>
          <w:sz w:val="24"/>
          <w:szCs w:val="24"/>
        </w:rPr>
        <w:t>/her</w:t>
      </w:r>
      <w:r w:rsidRPr="00D12924">
        <w:rPr>
          <w:rFonts w:ascii="Tahoma" w:hAnsi="Tahoma" w:cs="Tahoma"/>
          <w:sz w:val="24"/>
          <w:szCs w:val="24"/>
        </w:rPr>
        <w:t xml:space="preserve"> vote for the purpose of contesting the aforementioned elections must do so not later than </w:t>
      </w:r>
      <w:r w:rsidRPr="00B16125">
        <w:rPr>
          <w:rFonts w:ascii="Tahoma" w:hAnsi="Tahoma" w:cs="Tahoma"/>
          <w:b/>
          <w:sz w:val="24"/>
          <w:szCs w:val="24"/>
        </w:rPr>
        <w:t>Monday</w:t>
      </w:r>
      <w:r w:rsidRPr="00D12924">
        <w:rPr>
          <w:rFonts w:ascii="Tahoma" w:hAnsi="Tahoma" w:cs="Tahoma"/>
          <w:sz w:val="24"/>
          <w:szCs w:val="24"/>
        </w:rPr>
        <w:t xml:space="preserve">, </w:t>
      </w:r>
      <w:r w:rsidRPr="00C63921">
        <w:rPr>
          <w:rFonts w:ascii="Tahoma" w:hAnsi="Tahoma" w:cs="Tahoma"/>
          <w:b/>
          <w:sz w:val="24"/>
          <w:szCs w:val="24"/>
        </w:rPr>
        <w:t>the</w:t>
      </w:r>
      <w:r w:rsidRPr="00D12924">
        <w:rPr>
          <w:rFonts w:ascii="Tahoma" w:hAnsi="Tahoma" w:cs="Tahoma"/>
          <w:sz w:val="24"/>
          <w:szCs w:val="24"/>
        </w:rPr>
        <w:t xml:space="preserve"> </w:t>
      </w:r>
      <w:r w:rsidRPr="00B16125">
        <w:rPr>
          <w:rFonts w:ascii="Tahoma" w:hAnsi="Tahoma" w:cs="Tahoma"/>
          <w:b/>
          <w:sz w:val="24"/>
          <w:szCs w:val="24"/>
        </w:rPr>
        <w:t>13</w:t>
      </w:r>
      <w:r w:rsidRPr="00B16125">
        <w:rPr>
          <w:rFonts w:ascii="Tahoma" w:hAnsi="Tahoma" w:cs="Tahoma"/>
          <w:b/>
          <w:sz w:val="24"/>
          <w:szCs w:val="24"/>
          <w:vertAlign w:val="superscript"/>
        </w:rPr>
        <w:t>th</w:t>
      </w:r>
      <w:r w:rsidRPr="00B16125">
        <w:rPr>
          <w:rFonts w:ascii="Tahoma" w:hAnsi="Tahoma" w:cs="Tahoma"/>
          <w:b/>
          <w:sz w:val="24"/>
          <w:szCs w:val="24"/>
        </w:rPr>
        <w:t xml:space="preserve"> Day of October, 2014.</w:t>
      </w:r>
    </w:p>
    <w:p w:rsidR="00D12924" w:rsidRPr="00D12924" w:rsidRDefault="00D12924" w:rsidP="00F85658">
      <w:pPr>
        <w:jc w:val="both"/>
        <w:rPr>
          <w:rFonts w:ascii="Tahoma" w:hAnsi="Tahoma" w:cs="Tahoma"/>
          <w:sz w:val="24"/>
          <w:szCs w:val="24"/>
        </w:rPr>
      </w:pPr>
      <w:r w:rsidRPr="00D12924">
        <w:rPr>
          <w:rFonts w:ascii="Tahoma" w:hAnsi="Tahoma" w:cs="Tahoma"/>
          <w:sz w:val="24"/>
          <w:szCs w:val="24"/>
        </w:rPr>
        <w:t>All applications for transfer of votes must be made in person to the District Officer of the Commission in the District where the applicant seeks to contest the election.</w:t>
      </w:r>
      <w:bookmarkStart w:id="0" w:name="_GoBack"/>
      <w:bookmarkEnd w:id="0"/>
    </w:p>
    <w:p w:rsidR="00D12924" w:rsidRPr="00D12924" w:rsidRDefault="00D12924" w:rsidP="00F85658">
      <w:pPr>
        <w:jc w:val="both"/>
        <w:rPr>
          <w:rFonts w:ascii="Tahoma" w:hAnsi="Tahoma" w:cs="Tahoma"/>
          <w:sz w:val="24"/>
          <w:szCs w:val="24"/>
        </w:rPr>
      </w:pPr>
      <w:r w:rsidRPr="00D12924">
        <w:rPr>
          <w:rFonts w:ascii="Tahoma" w:hAnsi="Tahoma" w:cs="Tahoma"/>
          <w:sz w:val="24"/>
          <w:szCs w:val="24"/>
        </w:rPr>
        <w:t>Where the application relates to the District Assembly election the applicant should have resided in the district for an aggregate period of not less than twelve (12) months in the four</w:t>
      </w:r>
      <w:r w:rsidR="002164B4">
        <w:rPr>
          <w:rFonts w:ascii="Tahoma" w:hAnsi="Tahoma" w:cs="Tahoma"/>
          <w:sz w:val="24"/>
          <w:szCs w:val="24"/>
        </w:rPr>
        <w:t xml:space="preserve"> (4)</w:t>
      </w:r>
      <w:r w:rsidRPr="00D12924">
        <w:rPr>
          <w:rFonts w:ascii="Tahoma" w:hAnsi="Tahoma" w:cs="Tahoma"/>
          <w:sz w:val="24"/>
          <w:szCs w:val="24"/>
        </w:rPr>
        <w:t xml:space="preserve"> years preceding the election.</w:t>
      </w:r>
    </w:p>
    <w:p w:rsidR="00D12924" w:rsidRPr="00D12924" w:rsidRDefault="00D12924" w:rsidP="00F85658">
      <w:pPr>
        <w:jc w:val="both"/>
        <w:rPr>
          <w:rFonts w:ascii="Tahoma" w:hAnsi="Tahoma" w:cs="Tahoma"/>
          <w:sz w:val="24"/>
          <w:szCs w:val="24"/>
        </w:rPr>
      </w:pPr>
      <w:r w:rsidRPr="00D12924">
        <w:rPr>
          <w:rFonts w:ascii="Tahoma" w:hAnsi="Tahoma" w:cs="Tahoma"/>
          <w:sz w:val="24"/>
          <w:szCs w:val="24"/>
        </w:rPr>
        <w:t xml:space="preserve">Where </w:t>
      </w:r>
      <w:r w:rsidR="0062495B">
        <w:rPr>
          <w:rFonts w:ascii="Tahoma" w:hAnsi="Tahoma" w:cs="Tahoma"/>
          <w:sz w:val="24"/>
          <w:szCs w:val="24"/>
        </w:rPr>
        <w:t>the application relates to the U</w:t>
      </w:r>
      <w:r w:rsidRPr="00D12924">
        <w:rPr>
          <w:rFonts w:ascii="Tahoma" w:hAnsi="Tahoma" w:cs="Tahoma"/>
          <w:sz w:val="24"/>
          <w:szCs w:val="24"/>
        </w:rPr>
        <w:t>nit Committee election the applicant must have lived in the particular Unit where he/she seeks to contest the election for an aggregate period of not less than twelve (12) months in the four (4) years preceding the election.</w:t>
      </w:r>
    </w:p>
    <w:p w:rsidR="00D12924" w:rsidRPr="00D12924" w:rsidRDefault="00D12924" w:rsidP="00F85658">
      <w:pPr>
        <w:jc w:val="both"/>
        <w:rPr>
          <w:rFonts w:ascii="Tahoma" w:hAnsi="Tahoma" w:cs="Tahoma"/>
          <w:sz w:val="24"/>
          <w:szCs w:val="24"/>
        </w:rPr>
      </w:pPr>
      <w:r w:rsidRPr="00D12924">
        <w:rPr>
          <w:rFonts w:ascii="Tahoma" w:hAnsi="Tahoma" w:cs="Tahoma"/>
          <w:sz w:val="24"/>
          <w:szCs w:val="24"/>
        </w:rPr>
        <w:t>The public is reminded that a transfer of vote, once effected</w:t>
      </w:r>
      <w:r w:rsidR="002D0BFB">
        <w:rPr>
          <w:rFonts w:ascii="Tahoma" w:hAnsi="Tahoma" w:cs="Tahoma"/>
          <w:sz w:val="24"/>
          <w:szCs w:val="24"/>
        </w:rPr>
        <w:t>,</w:t>
      </w:r>
      <w:r w:rsidRPr="00D12924">
        <w:rPr>
          <w:rFonts w:ascii="Tahoma" w:hAnsi="Tahoma" w:cs="Tahoma"/>
          <w:sz w:val="24"/>
          <w:szCs w:val="24"/>
        </w:rPr>
        <w:t xml:space="preserve"> </w:t>
      </w:r>
      <w:r w:rsidR="009A1FB8">
        <w:rPr>
          <w:rFonts w:ascii="Tahoma" w:hAnsi="Tahoma" w:cs="Tahoma"/>
          <w:sz w:val="24"/>
          <w:szCs w:val="24"/>
        </w:rPr>
        <w:t>is permanent and shall remain</w:t>
      </w:r>
      <w:r w:rsidRPr="00D12924">
        <w:rPr>
          <w:rFonts w:ascii="Tahoma" w:hAnsi="Tahoma" w:cs="Tahoma"/>
          <w:sz w:val="24"/>
          <w:szCs w:val="24"/>
        </w:rPr>
        <w:t xml:space="preserve"> the new polling station of</w:t>
      </w:r>
      <w:r w:rsidR="00DB5DF3">
        <w:rPr>
          <w:rFonts w:ascii="Tahoma" w:hAnsi="Tahoma" w:cs="Tahoma"/>
          <w:sz w:val="24"/>
          <w:szCs w:val="24"/>
        </w:rPr>
        <w:t xml:space="preserve"> the</w:t>
      </w:r>
      <w:r w:rsidRPr="00D12924">
        <w:rPr>
          <w:rFonts w:ascii="Tahoma" w:hAnsi="Tahoma" w:cs="Tahoma"/>
          <w:sz w:val="24"/>
          <w:szCs w:val="24"/>
        </w:rPr>
        <w:t xml:space="preserve"> applicant.</w:t>
      </w:r>
    </w:p>
    <w:p w:rsidR="000F5606" w:rsidRDefault="000F5606">
      <w:pPr>
        <w:rPr>
          <w:rFonts w:ascii="Tahoma" w:hAnsi="Tahoma" w:cs="Tahoma"/>
          <w:sz w:val="24"/>
          <w:szCs w:val="24"/>
        </w:rPr>
      </w:pPr>
    </w:p>
    <w:p w:rsidR="000F5606" w:rsidRPr="000F5606" w:rsidRDefault="000F5606" w:rsidP="000F5606">
      <w:pPr>
        <w:pStyle w:val="NoSpacing"/>
        <w:rPr>
          <w:rFonts w:ascii="Tahoma" w:hAnsi="Tahoma" w:cs="Tahoma"/>
          <w:b/>
          <w:sz w:val="24"/>
          <w:szCs w:val="24"/>
        </w:rPr>
      </w:pPr>
      <w:r>
        <w:rPr>
          <w:rFonts w:ascii="Tahoma" w:hAnsi="Tahoma" w:cs="Tahoma"/>
          <w:b/>
          <w:sz w:val="24"/>
          <w:szCs w:val="24"/>
        </w:rPr>
        <w:t>SIGNED</w:t>
      </w:r>
    </w:p>
    <w:p w:rsidR="00D12924" w:rsidRPr="000F5606" w:rsidRDefault="00D12924" w:rsidP="000F5606">
      <w:pPr>
        <w:pStyle w:val="NoSpacing"/>
        <w:rPr>
          <w:rFonts w:ascii="Tahoma" w:hAnsi="Tahoma" w:cs="Tahoma"/>
          <w:b/>
          <w:sz w:val="24"/>
          <w:szCs w:val="24"/>
        </w:rPr>
      </w:pPr>
      <w:r w:rsidRPr="000F5606">
        <w:rPr>
          <w:rFonts w:ascii="Tahoma" w:hAnsi="Tahoma" w:cs="Tahoma"/>
          <w:b/>
          <w:sz w:val="24"/>
          <w:szCs w:val="24"/>
        </w:rPr>
        <w:t>AMADU SULLEY</w:t>
      </w:r>
    </w:p>
    <w:p w:rsidR="00D12924" w:rsidRPr="000F5606" w:rsidRDefault="00D12924" w:rsidP="000F5606">
      <w:pPr>
        <w:pStyle w:val="NoSpacing"/>
        <w:rPr>
          <w:rFonts w:ascii="Tahoma" w:hAnsi="Tahoma" w:cs="Tahoma"/>
          <w:b/>
          <w:sz w:val="24"/>
          <w:szCs w:val="24"/>
        </w:rPr>
      </w:pPr>
      <w:r w:rsidRPr="000F5606">
        <w:rPr>
          <w:rFonts w:ascii="Tahoma" w:hAnsi="Tahoma" w:cs="Tahoma"/>
          <w:b/>
          <w:sz w:val="24"/>
          <w:szCs w:val="24"/>
        </w:rPr>
        <w:t>DEPUTY CHAIRMAN (OPERATION)</w:t>
      </w:r>
    </w:p>
    <w:p w:rsidR="000A02B1" w:rsidRPr="000F5606" w:rsidRDefault="000A02B1" w:rsidP="000F5606">
      <w:pPr>
        <w:pStyle w:val="NoSpacing"/>
        <w:rPr>
          <w:rFonts w:ascii="Tahoma" w:hAnsi="Tahoma" w:cs="Tahoma"/>
          <w:b/>
          <w:sz w:val="24"/>
          <w:szCs w:val="24"/>
        </w:rPr>
      </w:pPr>
    </w:p>
    <w:sectPr w:rsidR="000A02B1" w:rsidRPr="000F5606" w:rsidSect="002547C2">
      <w:pgSz w:w="11909" w:h="16834" w:code="9"/>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924"/>
    <w:rsid w:val="000510D2"/>
    <w:rsid w:val="000A02B1"/>
    <w:rsid w:val="000F5606"/>
    <w:rsid w:val="002164B4"/>
    <w:rsid w:val="002547C2"/>
    <w:rsid w:val="002B6D20"/>
    <w:rsid w:val="002D0BFB"/>
    <w:rsid w:val="00344B73"/>
    <w:rsid w:val="00363186"/>
    <w:rsid w:val="003B19CD"/>
    <w:rsid w:val="003D036E"/>
    <w:rsid w:val="004427E2"/>
    <w:rsid w:val="004F1B91"/>
    <w:rsid w:val="00502233"/>
    <w:rsid w:val="0061169F"/>
    <w:rsid w:val="00624570"/>
    <w:rsid w:val="0062495B"/>
    <w:rsid w:val="00681DD9"/>
    <w:rsid w:val="006E5007"/>
    <w:rsid w:val="0078783C"/>
    <w:rsid w:val="007D113C"/>
    <w:rsid w:val="00823555"/>
    <w:rsid w:val="0087089F"/>
    <w:rsid w:val="008C24CA"/>
    <w:rsid w:val="008C275B"/>
    <w:rsid w:val="009A1FB8"/>
    <w:rsid w:val="009C1A51"/>
    <w:rsid w:val="00AA6B05"/>
    <w:rsid w:val="00AF5488"/>
    <w:rsid w:val="00B1241C"/>
    <w:rsid w:val="00B16125"/>
    <w:rsid w:val="00BF59D5"/>
    <w:rsid w:val="00C12971"/>
    <w:rsid w:val="00C47A18"/>
    <w:rsid w:val="00C63921"/>
    <w:rsid w:val="00CE2F6C"/>
    <w:rsid w:val="00D12924"/>
    <w:rsid w:val="00D334A6"/>
    <w:rsid w:val="00DB5DF3"/>
    <w:rsid w:val="00DF5459"/>
    <w:rsid w:val="00E02B7E"/>
    <w:rsid w:val="00E50EC9"/>
    <w:rsid w:val="00F85658"/>
    <w:rsid w:val="00F90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8785AE-7A8A-4451-B4F0-8DF5EF30A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2924"/>
    <w:pPr>
      <w:spacing w:after="0" w:line="240" w:lineRule="auto"/>
    </w:pPr>
  </w:style>
  <w:style w:type="paragraph" w:styleId="BalloonText">
    <w:name w:val="Balloon Text"/>
    <w:basedOn w:val="Normal"/>
    <w:link w:val="BalloonTextChar"/>
    <w:uiPriority w:val="99"/>
    <w:semiHidden/>
    <w:unhideWhenUsed/>
    <w:rsid w:val="00F856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658"/>
    <w:rPr>
      <w:rFonts w:ascii="Segoe UI" w:hAnsi="Segoe UI" w:cs="Segoe UI"/>
      <w:sz w:val="18"/>
      <w:szCs w:val="18"/>
    </w:rPr>
  </w:style>
  <w:style w:type="paragraph" w:styleId="NormalWeb">
    <w:name w:val="Normal (Web)"/>
    <w:basedOn w:val="Normal"/>
    <w:uiPriority w:val="99"/>
    <w:semiHidden/>
    <w:unhideWhenUsed/>
    <w:rsid w:val="00624570"/>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320</Words>
  <Characters>1825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45</cp:revision>
  <cp:lastPrinted>2014-09-28T16:41:00Z</cp:lastPrinted>
  <dcterms:created xsi:type="dcterms:W3CDTF">2014-09-28T15:50:00Z</dcterms:created>
  <dcterms:modified xsi:type="dcterms:W3CDTF">2014-09-29T14:20:00Z</dcterms:modified>
</cp:coreProperties>
</file>